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1403"/>
        <w:gridCol w:w="1168"/>
        <w:gridCol w:w="1297"/>
        <w:gridCol w:w="636"/>
        <w:gridCol w:w="651"/>
        <w:gridCol w:w="608"/>
        <w:gridCol w:w="663"/>
        <w:gridCol w:w="886"/>
        <w:gridCol w:w="879"/>
        <w:gridCol w:w="1306"/>
        <w:gridCol w:w="1030"/>
        <w:gridCol w:w="997"/>
        <w:gridCol w:w="987"/>
        <w:gridCol w:w="2665"/>
      </w:tblGrid>
      <w:tr w:rsidR="00F77CFF" w:rsidRPr="00006693" w:rsidTr="00D1444D">
        <w:trPr>
          <w:jc w:val="center"/>
        </w:trPr>
        <w:tc>
          <w:tcPr>
            <w:tcW w:w="1094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Marque</w:t>
            </w:r>
          </w:p>
        </w:tc>
        <w:tc>
          <w:tcPr>
            <w:tcW w:w="1403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Modèle</w:t>
            </w:r>
          </w:p>
        </w:tc>
        <w:tc>
          <w:tcPr>
            <w:tcW w:w="1168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Puissance (W)</w:t>
            </w:r>
          </w:p>
        </w:tc>
        <w:tc>
          <w:tcPr>
            <w:tcW w:w="1297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Sensibilité (</w:t>
            </w: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construct</w:t>
            </w:r>
            <w:proofErr w:type="spellEnd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36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Qt</w:t>
            </w:r>
            <w:proofErr w:type="spellEnd"/>
          </w:p>
        </w:tc>
        <w:tc>
          <w:tcPr>
            <w:tcW w:w="651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Fs</w:t>
            </w:r>
            <w:proofErr w:type="spellEnd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(Hz)</w:t>
            </w:r>
          </w:p>
        </w:tc>
        <w:tc>
          <w:tcPr>
            <w:tcW w:w="608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Vas (l)</w:t>
            </w:r>
          </w:p>
        </w:tc>
        <w:tc>
          <w:tcPr>
            <w:tcW w:w="663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Mms</w:t>
            </w:r>
            <w:proofErr w:type="spellEnd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(g)</w:t>
            </w:r>
          </w:p>
        </w:tc>
        <w:tc>
          <w:tcPr>
            <w:tcW w:w="886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Xmax</w:t>
            </w:r>
            <w:proofErr w:type="spellEnd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(mm)</w:t>
            </w:r>
          </w:p>
        </w:tc>
        <w:tc>
          <w:tcPr>
            <w:tcW w:w="879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Comp</w:t>
            </w:r>
            <w:proofErr w:type="spellEnd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therm</w:t>
            </w:r>
            <w:proofErr w:type="spellEnd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(dB)</w:t>
            </w:r>
          </w:p>
        </w:tc>
        <w:tc>
          <w:tcPr>
            <w:tcW w:w="1306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Alignement (</w:t>
            </w: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Vb</w:t>
            </w:r>
            <w:proofErr w:type="spellEnd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/</w:t>
            </w:r>
            <w:proofErr w:type="spellStart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fb</w:t>
            </w:r>
            <w:proofErr w:type="spellEnd"/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30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F3 (Hz)</w:t>
            </w:r>
          </w:p>
        </w:tc>
        <w:tc>
          <w:tcPr>
            <w:tcW w:w="9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Max SPL à 1 m (dB)</w:t>
            </w:r>
          </w:p>
        </w:tc>
        <w:tc>
          <w:tcPr>
            <w:tcW w:w="987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Prix (€)</w:t>
            </w:r>
          </w:p>
        </w:tc>
        <w:tc>
          <w:tcPr>
            <w:tcW w:w="2665" w:type="dxa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sz w:val="16"/>
                <w:szCs w:val="16"/>
              </w:rPr>
              <w:t>Commentaires</w:t>
            </w:r>
          </w:p>
        </w:tc>
      </w:tr>
      <w:tr w:rsidR="00F77CFF" w:rsidRPr="00006693" w:rsidTr="00D1444D">
        <w:trPr>
          <w:jc w:val="center"/>
        </w:trPr>
        <w:tc>
          <w:tcPr>
            <w:tcW w:w="109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18 Sound</w:t>
            </w:r>
          </w:p>
        </w:tc>
        <w:tc>
          <w:tcPr>
            <w:tcW w:w="1403" w:type="dxa"/>
            <w:tcMar>
              <w:top w:w="57" w:type="dxa"/>
              <w:bottom w:w="57" w:type="dxa"/>
            </w:tcMar>
          </w:tcPr>
          <w:p w:rsidR="00F77CFF" w:rsidRPr="00006693" w:rsidRDefault="00FE06F2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hyperlink r:id="rId4" w:history="1">
              <w:r w:rsidR="00F77CFF" w:rsidRPr="006C48D0">
                <w:rPr>
                  <w:rStyle w:val="Lienhypertexte"/>
                  <w:rFonts w:ascii="Verdana" w:hAnsi="Verdana" w:cs="Verdana"/>
                  <w:sz w:val="16"/>
                  <w:szCs w:val="16"/>
                </w:rPr>
                <w:t>12NLW9300</w:t>
              </w:r>
            </w:hyperlink>
          </w:p>
        </w:tc>
        <w:tc>
          <w:tcPr>
            <w:tcW w:w="116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800</w:t>
            </w:r>
          </w:p>
        </w:tc>
        <w:tc>
          <w:tcPr>
            <w:tcW w:w="12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63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0,24</w:t>
            </w:r>
          </w:p>
        </w:tc>
        <w:tc>
          <w:tcPr>
            <w:tcW w:w="651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663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88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37pp</w:t>
            </w:r>
          </w:p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 xml:space="preserve">8 </w:t>
            </w:r>
            <w:proofErr w:type="gramStart"/>
            <w:r w:rsidRPr="00006693">
              <w:rPr>
                <w:rFonts w:ascii="Verdana" w:hAnsi="Verdana" w:cs="Verdana"/>
                <w:sz w:val="16"/>
                <w:szCs w:val="16"/>
              </w:rPr>
              <w:t>lin</w:t>
            </w:r>
            <w:proofErr w:type="gramEnd"/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3,1</w:t>
            </w:r>
          </w:p>
        </w:tc>
        <w:tc>
          <w:tcPr>
            <w:tcW w:w="130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40/60</w:t>
            </w:r>
          </w:p>
        </w:tc>
        <w:tc>
          <w:tcPr>
            <w:tcW w:w="1030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9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98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280</w:t>
            </w:r>
          </w:p>
        </w:tc>
        <w:tc>
          <w:tcPr>
            <w:tcW w:w="2665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Réponse légèrement montante. Plutôt 92 ou 93 dB.</w:t>
            </w:r>
          </w:p>
        </w:tc>
      </w:tr>
      <w:tr w:rsidR="00F77CFF" w:rsidRPr="00006693" w:rsidTr="00D1444D">
        <w:trPr>
          <w:jc w:val="center"/>
        </w:trPr>
        <w:tc>
          <w:tcPr>
            <w:tcW w:w="1094" w:type="dxa"/>
            <w:vMerge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</w:p>
        </w:tc>
        <w:tc>
          <w:tcPr>
            <w:tcW w:w="1403" w:type="dxa"/>
            <w:tcMar>
              <w:top w:w="57" w:type="dxa"/>
              <w:bottom w:w="57" w:type="dxa"/>
            </w:tcMar>
          </w:tcPr>
          <w:p w:rsidR="00F77CFF" w:rsidRPr="00006693" w:rsidRDefault="00FE06F2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hyperlink r:id="rId5" w:history="1">
              <w:r w:rsidR="00F77CFF" w:rsidRPr="006C48D0">
                <w:rPr>
                  <w:rStyle w:val="Lienhypertexte"/>
                  <w:rFonts w:ascii="Verdana" w:hAnsi="Verdana" w:cs="Verdana"/>
                  <w:sz w:val="16"/>
                  <w:szCs w:val="16"/>
                </w:rPr>
                <w:t>12LW</w:t>
              </w:r>
              <w:r w:rsidR="006C48D0" w:rsidRPr="006C48D0">
                <w:rPr>
                  <w:rStyle w:val="Lienhypertexte"/>
                  <w:rFonts w:ascii="Verdana" w:hAnsi="Verdana" w:cs="Verdana"/>
                  <w:sz w:val="16"/>
                  <w:szCs w:val="16"/>
                </w:rPr>
                <w:t>1</w:t>
              </w:r>
              <w:r w:rsidR="00F77CFF" w:rsidRPr="006C48D0">
                <w:rPr>
                  <w:rStyle w:val="Lienhypertexte"/>
                  <w:rFonts w:ascii="Verdana" w:hAnsi="Verdana" w:cs="Verdana"/>
                  <w:sz w:val="16"/>
                  <w:szCs w:val="16"/>
                </w:rPr>
                <w:t>400</w:t>
              </w:r>
            </w:hyperlink>
          </w:p>
        </w:tc>
        <w:tc>
          <w:tcPr>
            <w:tcW w:w="116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900</w:t>
            </w:r>
          </w:p>
        </w:tc>
        <w:tc>
          <w:tcPr>
            <w:tcW w:w="12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  <w:tc>
          <w:tcPr>
            <w:tcW w:w="63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0,3</w:t>
            </w:r>
          </w:p>
        </w:tc>
        <w:tc>
          <w:tcPr>
            <w:tcW w:w="651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663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88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36pp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30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21/61</w:t>
            </w:r>
          </w:p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30/50</w:t>
            </w:r>
          </w:p>
        </w:tc>
        <w:tc>
          <w:tcPr>
            <w:tcW w:w="1030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68,5</w:t>
            </w:r>
          </w:p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9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119,5</w:t>
            </w:r>
          </w:p>
        </w:tc>
        <w:tc>
          <w:tcPr>
            <w:tcW w:w="98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2665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Plutôt 93 dB. Assez horizontal.</w:t>
            </w:r>
          </w:p>
        </w:tc>
      </w:tr>
      <w:tr w:rsidR="00F77CFF" w:rsidRPr="00006693">
        <w:trPr>
          <w:jc w:val="center"/>
        </w:trPr>
        <w:tc>
          <w:tcPr>
            <w:tcW w:w="1094" w:type="dxa"/>
            <w:vMerge w:val="restart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B&amp;C Speakers</w:t>
            </w:r>
          </w:p>
          <w:p w:rsidR="00F77CFF" w:rsidRPr="00006693" w:rsidRDefault="00FE06F2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(*</w:t>
            </w:r>
            <w:r w:rsidR="00F77CFF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)</w:t>
            </w:r>
          </w:p>
        </w:tc>
        <w:tc>
          <w:tcPr>
            <w:tcW w:w="140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12TBX100</w:t>
            </w:r>
          </w:p>
        </w:tc>
        <w:tc>
          <w:tcPr>
            <w:tcW w:w="116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1000</w:t>
            </w:r>
          </w:p>
        </w:tc>
        <w:tc>
          <w:tcPr>
            <w:tcW w:w="12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63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0,26</w:t>
            </w:r>
          </w:p>
        </w:tc>
        <w:tc>
          <w:tcPr>
            <w:tcW w:w="651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60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37,5</w:t>
            </w:r>
          </w:p>
        </w:tc>
        <w:tc>
          <w:tcPr>
            <w:tcW w:w="66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88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879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25/55</w:t>
            </w:r>
          </w:p>
        </w:tc>
        <w:tc>
          <w:tcPr>
            <w:tcW w:w="1030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53,2</w:t>
            </w:r>
          </w:p>
        </w:tc>
        <w:tc>
          <w:tcPr>
            <w:tcW w:w="9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98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  <w:tc>
          <w:tcPr>
            <w:tcW w:w="2665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Plutôt 93 dB. Assez horizontal.</w:t>
            </w:r>
          </w:p>
        </w:tc>
      </w:tr>
      <w:tr w:rsidR="00F77CFF" w:rsidRPr="00006693">
        <w:trPr>
          <w:jc w:val="center"/>
        </w:trPr>
        <w:tc>
          <w:tcPr>
            <w:tcW w:w="1094" w:type="dxa"/>
            <w:vMerge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12NBX100</w:t>
            </w:r>
          </w:p>
        </w:tc>
        <w:tc>
          <w:tcPr>
            <w:tcW w:w="116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1000</w:t>
            </w:r>
          </w:p>
        </w:tc>
        <w:tc>
          <w:tcPr>
            <w:tcW w:w="12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  <w:tc>
          <w:tcPr>
            <w:tcW w:w="63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0,22</w:t>
            </w:r>
          </w:p>
        </w:tc>
        <w:tc>
          <w:tcPr>
            <w:tcW w:w="651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60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66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  <w:tc>
          <w:tcPr>
            <w:tcW w:w="88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879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40/50</w:t>
            </w:r>
          </w:p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25/55</w:t>
            </w:r>
          </w:p>
        </w:tc>
        <w:tc>
          <w:tcPr>
            <w:tcW w:w="1030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49,6</w:t>
            </w:r>
          </w:p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9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98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355</w:t>
            </w:r>
          </w:p>
        </w:tc>
        <w:tc>
          <w:tcPr>
            <w:tcW w:w="2665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Plutôt 94 dB. Assez horizontal.</w:t>
            </w:r>
          </w:p>
        </w:tc>
      </w:tr>
      <w:tr w:rsidR="00F77CFF" w:rsidRPr="00006693">
        <w:trPr>
          <w:jc w:val="center"/>
        </w:trPr>
        <w:tc>
          <w:tcPr>
            <w:tcW w:w="1094" w:type="dxa"/>
            <w:vMerge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DB5BCE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12BG100</w:t>
            </w:r>
          </w:p>
        </w:tc>
        <w:tc>
          <w:tcPr>
            <w:tcW w:w="116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1000</w:t>
            </w:r>
          </w:p>
        </w:tc>
        <w:tc>
          <w:tcPr>
            <w:tcW w:w="12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93</w:t>
            </w:r>
          </w:p>
        </w:tc>
        <w:tc>
          <w:tcPr>
            <w:tcW w:w="63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0,33</w:t>
            </w:r>
          </w:p>
        </w:tc>
        <w:tc>
          <w:tcPr>
            <w:tcW w:w="651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60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66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88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28pp</w:t>
            </w:r>
          </w:p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10,5</w:t>
            </w:r>
          </w:p>
        </w:tc>
        <w:tc>
          <w:tcPr>
            <w:tcW w:w="879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25/48</w:t>
            </w:r>
          </w:p>
        </w:tc>
        <w:tc>
          <w:tcPr>
            <w:tcW w:w="1030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48,5</w:t>
            </w:r>
          </w:p>
        </w:tc>
        <w:tc>
          <w:tcPr>
            <w:tcW w:w="9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  <w:tc>
          <w:tcPr>
            <w:tcW w:w="98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335</w:t>
            </w:r>
          </w:p>
        </w:tc>
        <w:tc>
          <w:tcPr>
            <w:tcW w:w="2665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DB5BCE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Plutôt 90 dB. Assez horizontal.</w:t>
            </w:r>
          </w:p>
        </w:tc>
      </w:tr>
      <w:tr w:rsidR="00F77CFF" w:rsidRPr="00006693">
        <w:trPr>
          <w:jc w:val="center"/>
        </w:trPr>
        <w:tc>
          <w:tcPr>
            <w:tcW w:w="1094" w:type="dxa"/>
            <w:vMerge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12PLB76</w:t>
            </w:r>
          </w:p>
        </w:tc>
        <w:tc>
          <w:tcPr>
            <w:tcW w:w="116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350</w:t>
            </w:r>
          </w:p>
        </w:tc>
        <w:tc>
          <w:tcPr>
            <w:tcW w:w="12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99</w:t>
            </w:r>
          </w:p>
        </w:tc>
        <w:tc>
          <w:tcPr>
            <w:tcW w:w="63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0,23</w:t>
            </w:r>
          </w:p>
        </w:tc>
        <w:tc>
          <w:tcPr>
            <w:tcW w:w="651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50</w:t>
            </w:r>
          </w:p>
        </w:tc>
        <w:tc>
          <w:tcPr>
            <w:tcW w:w="60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75</w:t>
            </w:r>
          </w:p>
        </w:tc>
        <w:tc>
          <w:tcPr>
            <w:tcW w:w="66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51</w:t>
            </w:r>
          </w:p>
        </w:tc>
        <w:tc>
          <w:tcPr>
            <w:tcW w:w="88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879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42/65</w:t>
            </w:r>
          </w:p>
        </w:tc>
        <w:tc>
          <w:tcPr>
            <w:tcW w:w="1030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BE2434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67,7</w:t>
            </w:r>
          </w:p>
        </w:tc>
        <w:tc>
          <w:tcPr>
            <w:tcW w:w="9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118</w:t>
            </w:r>
          </w:p>
        </w:tc>
        <w:tc>
          <w:tcPr>
            <w:tcW w:w="98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150</w:t>
            </w:r>
          </w:p>
        </w:tc>
        <w:tc>
          <w:tcPr>
            <w:tcW w:w="2665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 xml:space="preserve">Waterproof front </w:t>
            </w:r>
            <w:proofErr w:type="spellStart"/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side</w:t>
            </w:r>
            <w:proofErr w:type="spellEnd"/>
          </w:p>
        </w:tc>
      </w:tr>
      <w:tr w:rsidR="00F77CFF" w:rsidRPr="00006693">
        <w:trPr>
          <w:jc w:val="center"/>
        </w:trPr>
        <w:tc>
          <w:tcPr>
            <w:tcW w:w="1094" w:type="dxa"/>
            <w:vMerge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12NDL76</w:t>
            </w:r>
          </w:p>
        </w:tc>
        <w:tc>
          <w:tcPr>
            <w:tcW w:w="116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400</w:t>
            </w:r>
          </w:p>
        </w:tc>
        <w:tc>
          <w:tcPr>
            <w:tcW w:w="12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100</w:t>
            </w:r>
          </w:p>
        </w:tc>
        <w:tc>
          <w:tcPr>
            <w:tcW w:w="63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0,2</w:t>
            </w:r>
          </w:p>
        </w:tc>
        <w:tc>
          <w:tcPr>
            <w:tcW w:w="651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50</w:t>
            </w:r>
          </w:p>
        </w:tc>
        <w:tc>
          <w:tcPr>
            <w:tcW w:w="60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73</w:t>
            </w:r>
          </w:p>
        </w:tc>
        <w:tc>
          <w:tcPr>
            <w:tcW w:w="66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53</w:t>
            </w:r>
          </w:p>
        </w:tc>
        <w:tc>
          <w:tcPr>
            <w:tcW w:w="88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6,5</w:t>
            </w:r>
          </w:p>
        </w:tc>
        <w:tc>
          <w:tcPr>
            <w:tcW w:w="879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42/65</w:t>
            </w:r>
          </w:p>
        </w:tc>
        <w:tc>
          <w:tcPr>
            <w:tcW w:w="1030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BE2434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70</w:t>
            </w:r>
          </w:p>
        </w:tc>
        <w:tc>
          <w:tcPr>
            <w:tcW w:w="9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118,5</w:t>
            </w:r>
          </w:p>
        </w:tc>
        <w:tc>
          <w:tcPr>
            <w:tcW w:w="98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200</w:t>
            </w:r>
          </w:p>
        </w:tc>
        <w:tc>
          <w:tcPr>
            <w:tcW w:w="2665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BE2434" w:rsidRDefault="00F77CFF" w:rsidP="00DB5BCE">
            <w:pPr>
              <w:spacing w:after="0" w:line="240" w:lineRule="auto"/>
              <w:rPr>
                <w:rFonts w:ascii="Verdana" w:hAnsi="Verdana" w:cs="Verdana"/>
                <w:b/>
                <w:color w:val="FF0000"/>
                <w:sz w:val="16"/>
                <w:szCs w:val="16"/>
              </w:rPr>
            </w:pPr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 xml:space="preserve">Waterproof front </w:t>
            </w:r>
            <w:proofErr w:type="spellStart"/>
            <w:r w:rsidRPr="00BE2434">
              <w:rPr>
                <w:rFonts w:ascii="Verdana" w:hAnsi="Verdana" w:cs="Verdana"/>
                <w:b/>
                <w:color w:val="FF0000"/>
                <w:sz w:val="16"/>
                <w:szCs w:val="16"/>
              </w:rPr>
              <w:t>side</w:t>
            </w:r>
            <w:proofErr w:type="spellEnd"/>
          </w:p>
        </w:tc>
      </w:tr>
      <w:tr w:rsidR="00F77CFF" w:rsidRPr="00006693" w:rsidTr="00D1444D">
        <w:trPr>
          <w:jc w:val="center"/>
        </w:trPr>
        <w:tc>
          <w:tcPr>
            <w:tcW w:w="109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77CFF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  <w:proofErr w:type="spellStart"/>
            <w:r w:rsidRPr="00006693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Beyma</w:t>
            </w:r>
            <w:proofErr w:type="spellEnd"/>
          </w:p>
          <w:p w:rsidR="00F77CFF" w:rsidRPr="00006693" w:rsidRDefault="00FE06F2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(**</w:t>
            </w:r>
            <w:r w:rsidR="00F77CFF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)</w:t>
            </w:r>
          </w:p>
        </w:tc>
        <w:tc>
          <w:tcPr>
            <w:tcW w:w="1403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12SW1300Nd</w:t>
            </w:r>
          </w:p>
        </w:tc>
        <w:tc>
          <w:tcPr>
            <w:tcW w:w="116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1200</w:t>
            </w:r>
          </w:p>
        </w:tc>
        <w:tc>
          <w:tcPr>
            <w:tcW w:w="12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  <w:tc>
          <w:tcPr>
            <w:tcW w:w="63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0,26</w:t>
            </w:r>
          </w:p>
        </w:tc>
        <w:tc>
          <w:tcPr>
            <w:tcW w:w="651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663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88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60pp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4,4</w:t>
            </w:r>
          </w:p>
        </w:tc>
        <w:tc>
          <w:tcPr>
            <w:tcW w:w="130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30/55</w:t>
            </w:r>
          </w:p>
        </w:tc>
        <w:tc>
          <w:tcPr>
            <w:tcW w:w="1030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9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118,4</w:t>
            </w:r>
          </w:p>
        </w:tc>
        <w:tc>
          <w:tcPr>
            <w:tcW w:w="98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2665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Plutôt 92 dB. Assez horizontal.</w:t>
            </w:r>
          </w:p>
        </w:tc>
      </w:tr>
      <w:tr w:rsidR="00F77CFF" w:rsidRPr="00006693" w:rsidTr="00D1444D">
        <w:trPr>
          <w:jc w:val="center"/>
        </w:trPr>
        <w:tc>
          <w:tcPr>
            <w:tcW w:w="1094" w:type="dxa"/>
            <w:vMerge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</w:p>
        </w:tc>
        <w:tc>
          <w:tcPr>
            <w:tcW w:w="1403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12P1000Nd</w:t>
            </w:r>
          </w:p>
        </w:tc>
        <w:tc>
          <w:tcPr>
            <w:tcW w:w="116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900</w:t>
            </w:r>
          </w:p>
        </w:tc>
        <w:tc>
          <w:tcPr>
            <w:tcW w:w="12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  <w:tc>
          <w:tcPr>
            <w:tcW w:w="63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0,26</w:t>
            </w:r>
          </w:p>
        </w:tc>
        <w:tc>
          <w:tcPr>
            <w:tcW w:w="651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663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88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52pp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0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25/65</w:t>
            </w:r>
          </w:p>
        </w:tc>
        <w:tc>
          <w:tcPr>
            <w:tcW w:w="1030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9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98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270</w:t>
            </w:r>
          </w:p>
        </w:tc>
        <w:tc>
          <w:tcPr>
            <w:tcW w:w="2665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Plutôt 92 dB. Assez horizontal.</w:t>
            </w:r>
          </w:p>
        </w:tc>
      </w:tr>
      <w:tr w:rsidR="00F77CFF" w:rsidRPr="00006693" w:rsidTr="00D1444D">
        <w:trPr>
          <w:jc w:val="center"/>
        </w:trPr>
        <w:tc>
          <w:tcPr>
            <w:tcW w:w="1094" w:type="dxa"/>
            <w:vMerge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</w:p>
        </w:tc>
        <w:tc>
          <w:tcPr>
            <w:tcW w:w="1403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12LX60V2</w:t>
            </w:r>
          </w:p>
        </w:tc>
        <w:tc>
          <w:tcPr>
            <w:tcW w:w="1168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700</w:t>
            </w:r>
          </w:p>
        </w:tc>
        <w:tc>
          <w:tcPr>
            <w:tcW w:w="1297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96</w:t>
            </w:r>
          </w:p>
        </w:tc>
        <w:tc>
          <w:tcPr>
            <w:tcW w:w="636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0,38</w:t>
            </w:r>
          </w:p>
        </w:tc>
        <w:tc>
          <w:tcPr>
            <w:tcW w:w="651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49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43</w:t>
            </w:r>
          </w:p>
        </w:tc>
        <w:tc>
          <w:tcPr>
            <w:tcW w:w="663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102</w:t>
            </w:r>
          </w:p>
        </w:tc>
        <w:tc>
          <w:tcPr>
            <w:tcW w:w="886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58pp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4,3</w:t>
            </w:r>
          </w:p>
        </w:tc>
        <w:tc>
          <w:tcPr>
            <w:tcW w:w="1306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35/53</w:t>
            </w:r>
          </w:p>
        </w:tc>
        <w:tc>
          <w:tcPr>
            <w:tcW w:w="1030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53</w:t>
            </w:r>
          </w:p>
        </w:tc>
        <w:tc>
          <w:tcPr>
            <w:tcW w:w="997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118</w:t>
            </w:r>
          </w:p>
        </w:tc>
        <w:tc>
          <w:tcPr>
            <w:tcW w:w="987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160</w:t>
            </w:r>
          </w:p>
        </w:tc>
        <w:tc>
          <w:tcPr>
            <w:tcW w:w="2665" w:type="dxa"/>
            <w:tcMar>
              <w:top w:w="57" w:type="dxa"/>
              <w:bottom w:w="57" w:type="dxa"/>
            </w:tcMar>
          </w:tcPr>
          <w:p w:rsidR="00F77CFF" w:rsidRPr="009A14EE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</w:pPr>
            <w:r w:rsidRPr="009A14EE">
              <w:rPr>
                <w:rFonts w:ascii="Verdana" w:hAnsi="Verdana" w:cs="Verdana"/>
                <w:b/>
                <w:bCs/>
                <w:color w:val="FF0000"/>
                <w:sz w:val="16"/>
                <w:szCs w:val="16"/>
              </w:rPr>
              <w:t>Plutôt 94 dB.</w:t>
            </w:r>
          </w:p>
        </w:tc>
      </w:tr>
      <w:tr w:rsidR="00F77CFF" w:rsidRPr="00006693" w:rsidTr="00D1444D">
        <w:trPr>
          <w:jc w:val="center"/>
        </w:trPr>
        <w:tc>
          <w:tcPr>
            <w:tcW w:w="1094" w:type="dxa"/>
            <w:vMerge w:val="restart"/>
            <w:shd w:val="clear" w:color="auto" w:fill="F2F2F2"/>
            <w:tcMar>
              <w:top w:w="57" w:type="dxa"/>
              <w:bottom w:w="57" w:type="dxa"/>
            </w:tcMar>
            <w:vAlign w:val="center"/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  <w:r w:rsidRPr="00006693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BMS</w:t>
            </w:r>
          </w:p>
        </w:tc>
        <w:tc>
          <w:tcPr>
            <w:tcW w:w="140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12N820-8</w:t>
            </w:r>
          </w:p>
        </w:tc>
        <w:tc>
          <w:tcPr>
            <w:tcW w:w="116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800</w:t>
            </w:r>
          </w:p>
        </w:tc>
        <w:tc>
          <w:tcPr>
            <w:tcW w:w="12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3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0,18</w:t>
            </w:r>
          </w:p>
        </w:tc>
        <w:tc>
          <w:tcPr>
            <w:tcW w:w="651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37,5</w:t>
            </w:r>
          </w:p>
        </w:tc>
        <w:tc>
          <w:tcPr>
            <w:tcW w:w="60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66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88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4,5</w:t>
            </w:r>
          </w:p>
        </w:tc>
        <w:tc>
          <w:tcPr>
            <w:tcW w:w="879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30/60</w:t>
            </w:r>
          </w:p>
        </w:tc>
        <w:tc>
          <w:tcPr>
            <w:tcW w:w="1030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9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98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2665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 xml:space="preserve">Revendique une "ultra </w:t>
            </w:r>
            <w:proofErr w:type="spellStart"/>
            <w:r w:rsidRPr="00006693">
              <w:rPr>
                <w:rFonts w:ascii="Verdana" w:hAnsi="Verdana" w:cs="Verdana"/>
                <w:sz w:val="16"/>
                <w:szCs w:val="16"/>
              </w:rPr>
              <w:t>low</w:t>
            </w:r>
            <w:proofErr w:type="spellEnd"/>
            <w:r w:rsidRPr="00006693">
              <w:rPr>
                <w:rFonts w:ascii="Verdana" w:hAnsi="Verdana" w:cs="Verdana"/>
                <w:sz w:val="16"/>
                <w:szCs w:val="16"/>
              </w:rPr>
              <w:t xml:space="preserve"> distorsion". Excursion ? Cône traité deux faces.</w:t>
            </w:r>
          </w:p>
        </w:tc>
      </w:tr>
      <w:tr w:rsidR="00F77CFF" w:rsidRPr="00006693" w:rsidTr="00D1444D">
        <w:trPr>
          <w:jc w:val="center"/>
        </w:trPr>
        <w:tc>
          <w:tcPr>
            <w:tcW w:w="1094" w:type="dxa"/>
            <w:vMerge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12N802</w:t>
            </w:r>
          </w:p>
        </w:tc>
        <w:tc>
          <w:tcPr>
            <w:tcW w:w="116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1000</w:t>
            </w:r>
          </w:p>
        </w:tc>
        <w:tc>
          <w:tcPr>
            <w:tcW w:w="12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63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0,24</w:t>
            </w:r>
          </w:p>
        </w:tc>
        <w:tc>
          <w:tcPr>
            <w:tcW w:w="651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608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663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88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4,5</w:t>
            </w:r>
          </w:p>
        </w:tc>
        <w:tc>
          <w:tcPr>
            <w:tcW w:w="879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15/70</w:t>
            </w:r>
          </w:p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25/60</w:t>
            </w:r>
          </w:p>
        </w:tc>
        <w:tc>
          <w:tcPr>
            <w:tcW w:w="1030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83</w:t>
            </w:r>
          </w:p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99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987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365</w:t>
            </w:r>
          </w:p>
        </w:tc>
        <w:tc>
          <w:tcPr>
            <w:tcW w:w="2665" w:type="dxa"/>
            <w:shd w:val="clear" w:color="auto" w:fill="F2F2F2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 xml:space="preserve">Revendique une "ultra </w:t>
            </w:r>
            <w:proofErr w:type="spellStart"/>
            <w:r w:rsidRPr="00006693">
              <w:rPr>
                <w:rFonts w:ascii="Verdana" w:hAnsi="Verdana" w:cs="Verdana"/>
                <w:sz w:val="16"/>
                <w:szCs w:val="16"/>
              </w:rPr>
              <w:t>low</w:t>
            </w:r>
            <w:proofErr w:type="spellEnd"/>
            <w:r w:rsidRPr="00006693">
              <w:rPr>
                <w:rFonts w:ascii="Verdana" w:hAnsi="Verdana" w:cs="Verdana"/>
                <w:sz w:val="16"/>
                <w:szCs w:val="16"/>
              </w:rPr>
              <w:t xml:space="preserve"> distorsion". Excursion ? Cône traité deux faces.</w:t>
            </w:r>
          </w:p>
        </w:tc>
      </w:tr>
      <w:tr w:rsidR="00F77CFF" w:rsidRPr="00006693" w:rsidTr="00D1444D">
        <w:trPr>
          <w:jc w:val="center"/>
        </w:trPr>
        <w:tc>
          <w:tcPr>
            <w:tcW w:w="1094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</w:pPr>
            <w:proofErr w:type="spellStart"/>
            <w:r w:rsidRPr="00006693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>Faital</w:t>
            </w:r>
            <w:proofErr w:type="spellEnd"/>
            <w:r w:rsidRPr="00006693">
              <w:rPr>
                <w:rFonts w:ascii="Verdana" w:hAnsi="Verdana" w:cs="Verdana"/>
                <w:b/>
                <w:bCs/>
                <w:color w:val="0066CC"/>
                <w:sz w:val="16"/>
                <w:szCs w:val="16"/>
              </w:rPr>
              <w:t xml:space="preserve"> pro</w:t>
            </w:r>
          </w:p>
        </w:tc>
        <w:tc>
          <w:tcPr>
            <w:tcW w:w="1403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12HP1010-8</w:t>
            </w:r>
          </w:p>
        </w:tc>
        <w:tc>
          <w:tcPr>
            <w:tcW w:w="116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700</w:t>
            </w:r>
          </w:p>
        </w:tc>
        <w:tc>
          <w:tcPr>
            <w:tcW w:w="12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  <w:tc>
          <w:tcPr>
            <w:tcW w:w="63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0,33</w:t>
            </w:r>
          </w:p>
        </w:tc>
        <w:tc>
          <w:tcPr>
            <w:tcW w:w="651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608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663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80,5</w:t>
            </w:r>
          </w:p>
        </w:tc>
        <w:tc>
          <w:tcPr>
            <w:tcW w:w="88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9,75</w:t>
            </w:r>
          </w:p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21,9pp</w:t>
            </w:r>
          </w:p>
        </w:tc>
        <w:tc>
          <w:tcPr>
            <w:tcW w:w="879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06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30/55</w:t>
            </w:r>
          </w:p>
        </w:tc>
        <w:tc>
          <w:tcPr>
            <w:tcW w:w="1030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99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987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006693">
              <w:rPr>
                <w:rFonts w:ascii="Verdana" w:hAnsi="Verdana" w:cs="Verdana"/>
                <w:sz w:val="16"/>
                <w:szCs w:val="16"/>
              </w:rPr>
              <w:t>225</w:t>
            </w:r>
          </w:p>
        </w:tc>
        <w:tc>
          <w:tcPr>
            <w:tcW w:w="2665" w:type="dxa"/>
            <w:tcMar>
              <w:top w:w="57" w:type="dxa"/>
              <w:bottom w:w="57" w:type="dxa"/>
            </w:tcMar>
          </w:tcPr>
          <w:p w:rsidR="00F77CFF" w:rsidRPr="00006693" w:rsidRDefault="00F77CFF" w:rsidP="00006693">
            <w:pPr>
              <w:spacing w:after="0" w:line="240" w:lineRule="auto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F77CFF" w:rsidRDefault="00FE06F2" w:rsidP="00FE06F2">
      <w:pPr>
        <w:spacing w:before="120" w:after="0"/>
        <w:jc w:val="both"/>
      </w:pPr>
      <w:bookmarkStart w:id="0" w:name="_GoBack"/>
      <w:r>
        <w:t>(</w:t>
      </w:r>
      <w:r w:rsidR="00F77CFF">
        <w:t>*) Contact intéressant avec la société Corde, import</w:t>
      </w:r>
      <w:r>
        <w:t xml:space="preserve">ateur à Paris. </w:t>
      </w:r>
      <w:r w:rsidR="00F77CFF">
        <w:t xml:space="preserve">Pour lui, si l'on </w:t>
      </w:r>
      <w:r>
        <w:t>veut des HP qui montent assez haut proprement,</w:t>
      </w:r>
      <w:r w:rsidR="00F77CFF">
        <w:t xml:space="preserve"> il </w:t>
      </w:r>
      <w:r>
        <w:t>vaut mieux choisir</w:t>
      </w:r>
      <w:r w:rsidR="00F77CFF">
        <w:t xml:space="preserve"> les 12PLB76 et 12NW76. Il suggère également de s'intéresser à la compression </w:t>
      </w:r>
      <w:proofErr w:type="spellStart"/>
      <w:r w:rsidR="00F77CFF">
        <w:t>Beyma</w:t>
      </w:r>
      <w:proofErr w:type="spellEnd"/>
      <w:r w:rsidR="00F77CFF">
        <w:t xml:space="preserve"> CP755Ti, qui monte très bien (et présente l'intérêt de coûter 5 fois moins cher que la JBL 2447H, qui est à 1150 €).</w:t>
      </w:r>
    </w:p>
    <w:bookmarkEnd w:id="0"/>
    <w:p w:rsidR="00F77CFF" w:rsidRDefault="00FE06F2" w:rsidP="00085C60">
      <w:pPr>
        <w:jc w:val="both"/>
      </w:pPr>
      <w:r>
        <w:t>(**) L'importateur</w:t>
      </w:r>
      <w:r w:rsidR="00F77CFF">
        <w:t xml:space="preserve"> recommande le 12LX60V2, de qualité auditive supérieure aux deux autres, qui sont essentiellement conçus pour "encaisser". Ce HP est également recommandé en utilisation audiophile.</w:t>
      </w:r>
    </w:p>
    <w:sectPr w:rsidR="00F77CFF" w:rsidSect="00CE1047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5D9"/>
    <w:rsid w:val="00006693"/>
    <w:rsid w:val="00085A96"/>
    <w:rsid w:val="00085C60"/>
    <w:rsid w:val="00307F0D"/>
    <w:rsid w:val="00312925"/>
    <w:rsid w:val="00543CE4"/>
    <w:rsid w:val="0055747F"/>
    <w:rsid w:val="00585990"/>
    <w:rsid w:val="00603CEC"/>
    <w:rsid w:val="006C48D0"/>
    <w:rsid w:val="006D04C4"/>
    <w:rsid w:val="00730D29"/>
    <w:rsid w:val="007355D9"/>
    <w:rsid w:val="008867F1"/>
    <w:rsid w:val="0089192F"/>
    <w:rsid w:val="00912E2D"/>
    <w:rsid w:val="009356F8"/>
    <w:rsid w:val="00940640"/>
    <w:rsid w:val="0095438F"/>
    <w:rsid w:val="00990D52"/>
    <w:rsid w:val="009A14EE"/>
    <w:rsid w:val="009B312A"/>
    <w:rsid w:val="00AF0CCE"/>
    <w:rsid w:val="00BB097E"/>
    <w:rsid w:val="00BE2434"/>
    <w:rsid w:val="00C840EE"/>
    <w:rsid w:val="00CA027F"/>
    <w:rsid w:val="00CE1047"/>
    <w:rsid w:val="00D1444D"/>
    <w:rsid w:val="00D777C2"/>
    <w:rsid w:val="00DB5BCE"/>
    <w:rsid w:val="00E07F51"/>
    <w:rsid w:val="00E807D0"/>
    <w:rsid w:val="00F1653B"/>
    <w:rsid w:val="00F4599F"/>
    <w:rsid w:val="00F77CFF"/>
    <w:rsid w:val="00FC7D74"/>
    <w:rsid w:val="00FE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690C49-3B31-4C6D-8818-EFD5B42E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97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7355D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6C4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ighteensound.it/Portals/0/PDFs/12LW1400.PDF" TargetMode="External"/><Relationship Id="rId4" Type="http://schemas.openxmlformats.org/officeDocument/2006/relationships/hyperlink" Target="http://www.eighteensound.com/Portals/0/PDFs/12NLW930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332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Vorreux</dc:creator>
  <cp:keywords/>
  <dc:description/>
  <cp:lastModifiedBy>Pascal Vorreux</cp:lastModifiedBy>
  <cp:revision>32</cp:revision>
  <dcterms:created xsi:type="dcterms:W3CDTF">2015-01-13T18:43:00Z</dcterms:created>
  <dcterms:modified xsi:type="dcterms:W3CDTF">2015-02-23T19:15:00Z</dcterms:modified>
</cp:coreProperties>
</file>